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4FF" w:rsidRDefault="00FF6676" w:rsidP="00FF6676">
      <w:pPr>
        <w:jc w:val="center"/>
        <w:rPr>
          <w:rFonts w:ascii="Times New Roman" w:hAnsi="Times New Roman" w:cs="Times New Roman"/>
          <w:b/>
          <w:sz w:val="28"/>
          <w:szCs w:val="28"/>
        </w:rPr>
      </w:pPr>
      <w:r w:rsidRPr="00FF6676">
        <w:rPr>
          <w:rFonts w:ascii="Times New Roman" w:hAnsi="Times New Roman" w:cs="Times New Roman"/>
          <w:b/>
          <w:sz w:val="28"/>
          <w:szCs w:val="28"/>
        </w:rPr>
        <w:t xml:space="preserve">Тема: Современные инструменты практической подготовки медицинских специалистов в колледже: путь к конкурентоспособности </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t>В современном здравоохранении, где требования к качеству медицинской помощи постоянно растут, особую значимость приобретает практическая подготовка будущих медицинских специалистов. Колледжи, осуществляющие подготовку среднего медицинского персонала, вынуждены активно модернизировать образовательные инструменты, чтобы их выпускники были конкурентоспособны на рынке труда и готовы к решению р</w:t>
      </w:r>
      <w:r>
        <w:rPr>
          <w:rFonts w:ascii="Times New Roman" w:hAnsi="Times New Roman" w:cs="Times New Roman"/>
          <w:sz w:val="28"/>
          <w:szCs w:val="28"/>
        </w:rPr>
        <w:t>еальных профессиональных задач.</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t>Проблема недостаточности традиционной модели обучения, ориентированной преимущественно на теоретическую подготовку, становится всё более очевидной. Исследования показывают, что до 40% выпускников испытывают серьёзные трудности при переходе от учёбы к практической деятельности. Это связано с тем, что классическая методика не обеспечивает необходимого уровня мануальных навыков, не развивает способность принимать решения в нестандартных ситуациях, не даёт достаточной практики работы с современным медицинским оборудованием и не формирует навыки командной работы в</w:t>
      </w:r>
      <w:r>
        <w:rPr>
          <w:rFonts w:ascii="Times New Roman" w:hAnsi="Times New Roman" w:cs="Times New Roman"/>
          <w:sz w:val="28"/>
          <w:szCs w:val="28"/>
        </w:rPr>
        <w:t xml:space="preserve"> </w:t>
      </w:r>
      <w:proofErr w:type="spellStart"/>
      <w:r>
        <w:rPr>
          <w:rFonts w:ascii="Times New Roman" w:hAnsi="Times New Roman" w:cs="Times New Roman"/>
          <w:sz w:val="28"/>
          <w:szCs w:val="28"/>
        </w:rPr>
        <w:t>мультидисциплинарных</w:t>
      </w:r>
      <w:proofErr w:type="spellEnd"/>
      <w:r>
        <w:rPr>
          <w:rFonts w:ascii="Times New Roman" w:hAnsi="Times New Roman" w:cs="Times New Roman"/>
          <w:sz w:val="28"/>
          <w:szCs w:val="28"/>
        </w:rPr>
        <w:t xml:space="preserve"> бригадах.</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t xml:space="preserve">В ответ на эти вызовы образовательные учреждения внедряют современные инструменты практической подготовки, среди которых особое место занимает </w:t>
      </w:r>
      <w:proofErr w:type="spellStart"/>
      <w:r w:rsidRPr="00F84182">
        <w:rPr>
          <w:rFonts w:ascii="Times New Roman" w:hAnsi="Times New Roman" w:cs="Times New Roman"/>
          <w:b/>
          <w:sz w:val="28"/>
          <w:szCs w:val="28"/>
        </w:rPr>
        <w:t>симуляционное</w:t>
      </w:r>
      <w:proofErr w:type="spellEnd"/>
      <w:r w:rsidRPr="00F84182">
        <w:rPr>
          <w:rFonts w:ascii="Times New Roman" w:hAnsi="Times New Roman" w:cs="Times New Roman"/>
          <w:b/>
          <w:sz w:val="28"/>
          <w:szCs w:val="28"/>
        </w:rPr>
        <w:t xml:space="preserve"> обучение.</w:t>
      </w:r>
      <w:r w:rsidRPr="00FF6676">
        <w:rPr>
          <w:rFonts w:ascii="Times New Roman" w:hAnsi="Times New Roman" w:cs="Times New Roman"/>
          <w:sz w:val="28"/>
          <w:szCs w:val="28"/>
        </w:rPr>
        <w:t xml:space="preserve"> Этот метод позволяет моделировать реальные клинические ситуации без риска для пациентов. В арсенале колледжей — от </w:t>
      </w:r>
      <w:proofErr w:type="spellStart"/>
      <w:r w:rsidRPr="00FF6676">
        <w:rPr>
          <w:rFonts w:ascii="Times New Roman" w:hAnsi="Times New Roman" w:cs="Times New Roman"/>
          <w:sz w:val="28"/>
          <w:szCs w:val="28"/>
        </w:rPr>
        <w:t>низкореалистичных</w:t>
      </w:r>
      <w:proofErr w:type="spellEnd"/>
      <w:r w:rsidRPr="00FF6676">
        <w:rPr>
          <w:rFonts w:ascii="Times New Roman" w:hAnsi="Times New Roman" w:cs="Times New Roman"/>
          <w:sz w:val="28"/>
          <w:szCs w:val="28"/>
        </w:rPr>
        <w:t xml:space="preserve"> тренажёров для отработки базовых манипуляций (инъекций, перевязок) до </w:t>
      </w:r>
      <w:proofErr w:type="spellStart"/>
      <w:r w:rsidRPr="00FF6676">
        <w:rPr>
          <w:rFonts w:ascii="Times New Roman" w:hAnsi="Times New Roman" w:cs="Times New Roman"/>
          <w:sz w:val="28"/>
          <w:szCs w:val="28"/>
        </w:rPr>
        <w:t>высокореалистичных</w:t>
      </w:r>
      <w:proofErr w:type="spellEnd"/>
      <w:r w:rsidRPr="00FF6676">
        <w:rPr>
          <w:rFonts w:ascii="Times New Roman" w:hAnsi="Times New Roman" w:cs="Times New Roman"/>
          <w:sz w:val="28"/>
          <w:szCs w:val="28"/>
        </w:rPr>
        <w:t xml:space="preserve"> манекенов с обратной связью, имитирующих дыхание, пульс и реакции на лекарства. Не менее важны и виртуальные симуляторы, позволяющие в трёхмерном пространстве моделировать операции и эндоскопические процедуры. Ключевыми преимуществами </w:t>
      </w:r>
      <w:proofErr w:type="spellStart"/>
      <w:r w:rsidRPr="00FF6676">
        <w:rPr>
          <w:rFonts w:ascii="Times New Roman" w:hAnsi="Times New Roman" w:cs="Times New Roman"/>
          <w:sz w:val="28"/>
          <w:szCs w:val="28"/>
        </w:rPr>
        <w:t>симуляционного</w:t>
      </w:r>
      <w:proofErr w:type="spellEnd"/>
      <w:r w:rsidRPr="00FF6676">
        <w:rPr>
          <w:rFonts w:ascii="Times New Roman" w:hAnsi="Times New Roman" w:cs="Times New Roman"/>
          <w:sz w:val="28"/>
          <w:szCs w:val="28"/>
        </w:rPr>
        <w:t xml:space="preserve"> обучения являются безопасное освоение сложных манипуляций, возможность многократного повторения действий до достижения автоматизма и объективная оценка навыков чер</w:t>
      </w:r>
      <w:r>
        <w:rPr>
          <w:rFonts w:ascii="Times New Roman" w:hAnsi="Times New Roman" w:cs="Times New Roman"/>
          <w:sz w:val="28"/>
          <w:szCs w:val="28"/>
        </w:rPr>
        <w:t>ез встроенные системы контроля.</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t xml:space="preserve">Существенно дополняет практическую подготовку </w:t>
      </w:r>
      <w:r w:rsidRPr="00F84182">
        <w:rPr>
          <w:rFonts w:ascii="Times New Roman" w:hAnsi="Times New Roman" w:cs="Times New Roman"/>
          <w:b/>
          <w:sz w:val="28"/>
          <w:szCs w:val="28"/>
        </w:rPr>
        <w:t>метод кейсов и проблемно‑ориентированное обучение.</w:t>
      </w:r>
      <w:r w:rsidRPr="00FF6676">
        <w:rPr>
          <w:rFonts w:ascii="Times New Roman" w:hAnsi="Times New Roman" w:cs="Times New Roman"/>
          <w:sz w:val="28"/>
          <w:szCs w:val="28"/>
        </w:rPr>
        <w:t xml:space="preserve"> Разбирая реальные клинические случаи, студенты развивают клиническое мышление и учатся принимать решения в условиях неопределённости. Особенно ценно, что такой подход формирует навыки междисциплинарного взаимодействия — например, при разборе случая пациента с множественными заболеваниями, требующего координации действи</w:t>
      </w:r>
      <w:r>
        <w:rPr>
          <w:rFonts w:ascii="Times New Roman" w:hAnsi="Times New Roman" w:cs="Times New Roman"/>
          <w:sz w:val="28"/>
          <w:szCs w:val="28"/>
        </w:rPr>
        <w:t>й медсестры, фельдшера и врача.</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lastRenderedPageBreak/>
        <w:t xml:space="preserve">Значимую роль в модернизации образовательного процесса играют </w:t>
      </w:r>
      <w:r w:rsidRPr="00F84182">
        <w:rPr>
          <w:rFonts w:ascii="Times New Roman" w:hAnsi="Times New Roman" w:cs="Times New Roman"/>
          <w:b/>
          <w:sz w:val="28"/>
          <w:szCs w:val="28"/>
        </w:rPr>
        <w:t>цифровые образовательные платформы.</w:t>
      </w:r>
      <w:r w:rsidRPr="00FF6676">
        <w:rPr>
          <w:rFonts w:ascii="Times New Roman" w:hAnsi="Times New Roman" w:cs="Times New Roman"/>
          <w:sz w:val="28"/>
          <w:szCs w:val="28"/>
        </w:rPr>
        <w:t xml:space="preserve"> Электронные симуляторы позволяют создавать виртуальные лаборатории для изучения фармакологии, мобильные приложения дают возможность отрабатывать алгоритмы неотложной помощи, а онлайн‑тренажёры помогают готовиться к </w:t>
      </w:r>
      <w:proofErr w:type="spellStart"/>
      <w:r w:rsidRPr="00FF6676">
        <w:rPr>
          <w:rFonts w:ascii="Times New Roman" w:hAnsi="Times New Roman" w:cs="Times New Roman"/>
          <w:sz w:val="28"/>
          <w:szCs w:val="28"/>
        </w:rPr>
        <w:t>аккредитационным</w:t>
      </w:r>
      <w:proofErr w:type="spellEnd"/>
      <w:r w:rsidRPr="00FF6676">
        <w:rPr>
          <w:rFonts w:ascii="Times New Roman" w:hAnsi="Times New Roman" w:cs="Times New Roman"/>
          <w:sz w:val="28"/>
          <w:szCs w:val="28"/>
        </w:rPr>
        <w:t xml:space="preserve"> испытаниям. Благодаря этим технологиям обучение становится доступным вне стен колледжа, а образовательная тр</w:t>
      </w:r>
      <w:r>
        <w:rPr>
          <w:rFonts w:ascii="Times New Roman" w:hAnsi="Times New Roman" w:cs="Times New Roman"/>
          <w:sz w:val="28"/>
          <w:szCs w:val="28"/>
        </w:rPr>
        <w:t>аектория — персонализированной.</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t xml:space="preserve">Важнейшим элементом практической подготовки остаётся </w:t>
      </w:r>
      <w:r w:rsidRPr="00F84182">
        <w:rPr>
          <w:rFonts w:ascii="Times New Roman" w:hAnsi="Times New Roman" w:cs="Times New Roman"/>
          <w:b/>
          <w:sz w:val="28"/>
          <w:szCs w:val="28"/>
        </w:rPr>
        <w:t>производственная практика</w:t>
      </w:r>
      <w:r w:rsidRPr="00FF6676">
        <w:rPr>
          <w:rFonts w:ascii="Times New Roman" w:hAnsi="Times New Roman" w:cs="Times New Roman"/>
          <w:sz w:val="28"/>
          <w:szCs w:val="28"/>
        </w:rPr>
        <w:t>, которая сегодня претерпевает существенные изменения. Её модернизация достигается за счёт закрепления за каждым студентом опытного наставника, использования чек‑листов для поэтапного контроля навыков и внедрения рефлексивных дневников, позволяющих студентам анализиров</w:t>
      </w:r>
      <w:r>
        <w:rPr>
          <w:rFonts w:ascii="Times New Roman" w:hAnsi="Times New Roman" w:cs="Times New Roman"/>
          <w:sz w:val="28"/>
          <w:szCs w:val="28"/>
        </w:rPr>
        <w:t>ать свой профессиональный рост.</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t xml:space="preserve">Особого внимания заслуживает </w:t>
      </w:r>
      <w:proofErr w:type="spellStart"/>
      <w:r w:rsidRPr="00FF6676">
        <w:rPr>
          <w:rFonts w:ascii="Times New Roman" w:hAnsi="Times New Roman" w:cs="Times New Roman"/>
          <w:sz w:val="28"/>
          <w:szCs w:val="28"/>
        </w:rPr>
        <w:t>межпрофессиональное</w:t>
      </w:r>
      <w:proofErr w:type="spellEnd"/>
      <w:r w:rsidRPr="00FF6676">
        <w:rPr>
          <w:rFonts w:ascii="Times New Roman" w:hAnsi="Times New Roman" w:cs="Times New Roman"/>
          <w:sz w:val="28"/>
          <w:szCs w:val="28"/>
        </w:rPr>
        <w:t xml:space="preserve"> обучение, предполагающее совместные тренинги для студентов разных специальностей — медсестёр, фельдшеров, лаборантов. Такой подход позволяет отработать взаимодействие в экстренных ситуациях, развить коммуникативные навыки в медицинской команде и сформировать чёткое понимание ролей каждог</w:t>
      </w:r>
      <w:r>
        <w:rPr>
          <w:rFonts w:ascii="Times New Roman" w:hAnsi="Times New Roman" w:cs="Times New Roman"/>
          <w:sz w:val="28"/>
          <w:szCs w:val="28"/>
        </w:rPr>
        <w:t>о участника лечебного процесса.</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t xml:space="preserve">Внедрение этих инновационных методов оказывает прямое влияние на конкурентоспособность выпускников. Прежде всего, оно обеспечивает их профессиональную готовность: студенты уверенно владеют современными технологиями и способны выполнять манипуляции в соответствии с актуальными клиническими рекомендациями. Кроме того, формируется гибкость и адаптивность — умение работать в </w:t>
      </w:r>
      <w:proofErr w:type="spellStart"/>
      <w:r w:rsidRPr="00FF6676">
        <w:rPr>
          <w:rFonts w:ascii="Times New Roman" w:hAnsi="Times New Roman" w:cs="Times New Roman"/>
          <w:sz w:val="28"/>
          <w:szCs w:val="28"/>
        </w:rPr>
        <w:t>мультидисциплинарных</w:t>
      </w:r>
      <w:proofErr w:type="spellEnd"/>
      <w:r w:rsidRPr="00FF6676">
        <w:rPr>
          <w:rFonts w:ascii="Times New Roman" w:hAnsi="Times New Roman" w:cs="Times New Roman"/>
          <w:sz w:val="28"/>
          <w:szCs w:val="28"/>
        </w:rPr>
        <w:t xml:space="preserve"> командах и готовность к непрерывному обучению в </w:t>
      </w:r>
      <w:r>
        <w:rPr>
          <w:rFonts w:ascii="Times New Roman" w:hAnsi="Times New Roman" w:cs="Times New Roman"/>
          <w:sz w:val="28"/>
          <w:szCs w:val="28"/>
        </w:rPr>
        <w:t>условиях меняющихся стандартов.</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t>На рынке труда такие специалисты получают существенные конкурентные преимущества: они быстрее адаптируются на рабочем месте, пользуются доверием пациентов и коллег, имеют больше возможностей для карьерного роста. Наконец, современная практическая подготовка обеспечивает соответствие требованиям аккредитации — выпускники успешно проходят первичную специализированную аккредитацию и полностью отвечают федеральным государственным обр</w:t>
      </w:r>
      <w:r>
        <w:rPr>
          <w:rFonts w:ascii="Times New Roman" w:hAnsi="Times New Roman" w:cs="Times New Roman"/>
          <w:sz w:val="28"/>
          <w:szCs w:val="28"/>
        </w:rPr>
        <w:t>азовательным стандартам</w:t>
      </w:r>
      <w:bookmarkStart w:id="0" w:name="_GoBack"/>
      <w:bookmarkEnd w:id="0"/>
      <w:r>
        <w:rPr>
          <w:rFonts w:ascii="Times New Roman" w:hAnsi="Times New Roman" w:cs="Times New Roman"/>
          <w:sz w:val="28"/>
          <w:szCs w:val="28"/>
        </w:rPr>
        <w:t>.</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t xml:space="preserve">Тем не менее внедрение инновационных инструментов сталкивается с рядом существенных проблем. К основным барьерам относятся высокая стоимость </w:t>
      </w:r>
      <w:proofErr w:type="spellStart"/>
      <w:r w:rsidRPr="00FF6676">
        <w:rPr>
          <w:rFonts w:ascii="Times New Roman" w:hAnsi="Times New Roman" w:cs="Times New Roman"/>
          <w:sz w:val="28"/>
          <w:szCs w:val="28"/>
        </w:rPr>
        <w:t>симуляционного</w:t>
      </w:r>
      <w:proofErr w:type="spellEnd"/>
      <w:r w:rsidRPr="00FF6676">
        <w:rPr>
          <w:rFonts w:ascii="Times New Roman" w:hAnsi="Times New Roman" w:cs="Times New Roman"/>
          <w:sz w:val="28"/>
          <w:szCs w:val="28"/>
        </w:rPr>
        <w:t xml:space="preserve"> оборудования, нехватка квалифицированных </w:t>
      </w:r>
      <w:r w:rsidRPr="00FF6676">
        <w:rPr>
          <w:rFonts w:ascii="Times New Roman" w:hAnsi="Times New Roman" w:cs="Times New Roman"/>
          <w:sz w:val="28"/>
          <w:szCs w:val="28"/>
        </w:rPr>
        <w:lastRenderedPageBreak/>
        <w:t>преподавателей, способных работать с новыми технологиями, а также сопротивление традиционному обучению среди</w:t>
      </w:r>
      <w:r>
        <w:rPr>
          <w:rFonts w:ascii="Times New Roman" w:hAnsi="Times New Roman" w:cs="Times New Roman"/>
          <w:sz w:val="28"/>
          <w:szCs w:val="28"/>
        </w:rPr>
        <w:t xml:space="preserve"> части педагогического состава.</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t xml:space="preserve">Для преодоления этих препятствий необходим комплексный подход. Во‑первых, целесообразно развивать партнёрство с медицинскими организациями для совместного использования </w:t>
      </w:r>
      <w:proofErr w:type="spellStart"/>
      <w:r w:rsidRPr="00FF6676">
        <w:rPr>
          <w:rFonts w:ascii="Times New Roman" w:hAnsi="Times New Roman" w:cs="Times New Roman"/>
          <w:sz w:val="28"/>
          <w:szCs w:val="28"/>
        </w:rPr>
        <w:t>симуляционных</w:t>
      </w:r>
      <w:proofErr w:type="spellEnd"/>
      <w:r w:rsidRPr="00FF6676">
        <w:rPr>
          <w:rFonts w:ascii="Times New Roman" w:hAnsi="Times New Roman" w:cs="Times New Roman"/>
          <w:sz w:val="28"/>
          <w:szCs w:val="28"/>
        </w:rPr>
        <w:t xml:space="preserve"> центров. Во‑вторых, требуется систематическая работа по повышению квалификации педагогов, включая онлайн‑курсы и стажировки. В‑третьих, важно привлекать </w:t>
      </w:r>
      <w:proofErr w:type="spellStart"/>
      <w:r w:rsidRPr="00FF6676">
        <w:rPr>
          <w:rFonts w:ascii="Times New Roman" w:hAnsi="Times New Roman" w:cs="Times New Roman"/>
          <w:sz w:val="28"/>
          <w:szCs w:val="28"/>
        </w:rPr>
        <w:t>грантовую</w:t>
      </w:r>
      <w:proofErr w:type="spellEnd"/>
      <w:r w:rsidRPr="00FF6676">
        <w:rPr>
          <w:rFonts w:ascii="Times New Roman" w:hAnsi="Times New Roman" w:cs="Times New Roman"/>
          <w:sz w:val="28"/>
          <w:szCs w:val="28"/>
        </w:rPr>
        <w:t xml:space="preserve"> поддержку для реализации инноваци</w:t>
      </w:r>
      <w:r>
        <w:rPr>
          <w:rFonts w:ascii="Times New Roman" w:hAnsi="Times New Roman" w:cs="Times New Roman"/>
          <w:sz w:val="28"/>
          <w:szCs w:val="28"/>
        </w:rPr>
        <w:t>онных образовательных проектов.</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t>Таким образом, современные инструменты практической подготовки представляют собой не просто технологическое обновление, а стратегический ресурс для повышения конкурентоспособности выпускников медицинских колледжей. Их системное внедрение позволяет сократить разрыв между теорией и практикой, сформировать специалиста, готового к работе в условиях цифровой медицины, и обеспечить соответствие под</w:t>
      </w:r>
      <w:r>
        <w:rPr>
          <w:rFonts w:ascii="Times New Roman" w:hAnsi="Times New Roman" w:cs="Times New Roman"/>
          <w:sz w:val="28"/>
          <w:szCs w:val="28"/>
        </w:rPr>
        <w:t>готовки запросам работодателей.</w:t>
      </w:r>
    </w:p>
    <w:p w:rsidR="00FF6676" w:rsidRPr="00FF6676" w:rsidRDefault="00FF6676" w:rsidP="00FF6676">
      <w:pPr>
        <w:ind w:firstLine="709"/>
        <w:jc w:val="both"/>
        <w:rPr>
          <w:rFonts w:ascii="Times New Roman" w:hAnsi="Times New Roman" w:cs="Times New Roman"/>
          <w:sz w:val="28"/>
          <w:szCs w:val="28"/>
        </w:rPr>
      </w:pPr>
      <w:r w:rsidRPr="00FF6676">
        <w:rPr>
          <w:rFonts w:ascii="Times New Roman" w:hAnsi="Times New Roman" w:cs="Times New Roman"/>
          <w:sz w:val="28"/>
          <w:szCs w:val="28"/>
        </w:rPr>
        <w:t>Чтобы достичь устойчивого результата, необходимо последовательно реализовывать три ключевых направления: инвестировать в материально‑техническую базу, развивать кадровый потенциал и интегрировать колледж в профессиональное медицинское сообщество. Только такой подход гарантирует, что выпускники станут не просто «знающими», но и «умеющими» специалистами, способными обеспечивать высокое качество медицинской помощи и успешно конкурировать на рынке труда.</w:t>
      </w:r>
    </w:p>
    <w:sectPr w:rsidR="00FF6676" w:rsidRPr="00FF66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676"/>
    <w:rsid w:val="005574FF"/>
    <w:rsid w:val="00573D4F"/>
    <w:rsid w:val="005C2693"/>
    <w:rsid w:val="009E7BF5"/>
    <w:rsid w:val="00C011CB"/>
    <w:rsid w:val="00F84182"/>
    <w:rsid w:val="00FF6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ABB64"/>
  <w15:chartTrackingRefBased/>
  <w15:docId w15:val="{D516F95F-267B-4693-9BFC-FFE26DC3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926</Words>
  <Characters>5281</Characters>
  <Application>Microsoft Office Word</Application>
  <DocSecurity>0</DocSecurity>
  <Lines>44</Lines>
  <Paragraphs>12</Paragraphs>
  <ScaleCrop>false</ScaleCrop>
  <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2025-12-15T10:36:00Z</dcterms:created>
  <dcterms:modified xsi:type="dcterms:W3CDTF">2025-12-15T10:46:00Z</dcterms:modified>
</cp:coreProperties>
</file>